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44C4D2" w14:textId="77777777" w:rsidR="00C62C54" w:rsidRPr="00343B45" w:rsidRDefault="00C62C54" w:rsidP="00343B45">
      <w:pPr>
        <w:jc w:val="center"/>
        <w:rPr>
          <w:b/>
          <w:sz w:val="24"/>
          <w:szCs w:val="24"/>
        </w:rPr>
      </w:pPr>
      <w:bookmarkStart w:id="0" w:name="_GoBack"/>
      <w:bookmarkEnd w:id="0"/>
      <w:r w:rsidRPr="00343B45">
        <w:rPr>
          <w:b/>
          <w:sz w:val="24"/>
          <w:szCs w:val="24"/>
        </w:rPr>
        <w:t>Tax Credits that Can Help Lower College Costs</w:t>
      </w:r>
    </w:p>
    <w:p w14:paraId="497A6E25" w14:textId="13E51951" w:rsidR="008D7C0A" w:rsidRPr="00343B45" w:rsidRDefault="008D7C0A" w:rsidP="00C62C54">
      <w:pPr>
        <w:rPr>
          <w:sz w:val="24"/>
          <w:szCs w:val="24"/>
        </w:rPr>
      </w:pPr>
      <w:r w:rsidRPr="00343B45">
        <w:rPr>
          <w:sz w:val="24"/>
          <w:szCs w:val="24"/>
        </w:rPr>
        <w:t>Are you lookin</w:t>
      </w:r>
      <w:r w:rsidR="001B6C96">
        <w:rPr>
          <w:sz w:val="24"/>
          <w:szCs w:val="24"/>
        </w:rPr>
        <w:t xml:space="preserve">g for ways to minimize the </w:t>
      </w:r>
      <w:r w:rsidRPr="00343B45">
        <w:rPr>
          <w:sz w:val="24"/>
          <w:szCs w:val="24"/>
        </w:rPr>
        <w:t>costs of higher education</w:t>
      </w:r>
      <w:r w:rsidR="001B6C96">
        <w:rPr>
          <w:sz w:val="24"/>
          <w:szCs w:val="24"/>
        </w:rPr>
        <w:t xml:space="preserve">? </w:t>
      </w:r>
      <w:r w:rsidRPr="00343B45">
        <w:rPr>
          <w:sz w:val="24"/>
          <w:szCs w:val="24"/>
        </w:rPr>
        <w:t xml:space="preserve">The </w:t>
      </w:r>
      <w:commentRangeStart w:id="1"/>
      <w:r w:rsidRPr="00343B45">
        <w:rPr>
          <w:sz w:val="24"/>
          <w:szCs w:val="24"/>
        </w:rPr>
        <w:t xml:space="preserve">average cost </w:t>
      </w:r>
      <w:commentRangeEnd w:id="1"/>
      <w:r w:rsidR="00BA432B">
        <w:rPr>
          <w:sz w:val="24"/>
          <w:szCs w:val="24"/>
        </w:rPr>
        <w:t>of</w:t>
      </w:r>
      <w:r w:rsidRPr="00343B45">
        <w:rPr>
          <w:sz w:val="24"/>
          <w:szCs w:val="24"/>
        </w:rPr>
        <w:t xml:space="preserve"> tuition and fees </w:t>
      </w:r>
      <w:r w:rsidRPr="00343B45">
        <w:rPr>
          <w:rStyle w:val="CommentReference"/>
          <w:sz w:val="24"/>
          <w:szCs w:val="24"/>
        </w:rPr>
        <w:commentReference w:id="1"/>
      </w:r>
      <w:r w:rsidR="00BA432B">
        <w:rPr>
          <w:sz w:val="24"/>
          <w:szCs w:val="24"/>
        </w:rPr>
        <w:t>for</w:t>
      </w:r>
      <w:r w:rsidRPr="00343B45">
        <w:rPr>
          <w:sz w:val="24"/>
          <w:szCs w:val="24"/>
        </w:rPr>
        <w:t xml:space="preserve"> a four-year college education can range from about $40,000 for in-state students at a public college to nearly $135,000 at a private one, according to College Board data. Fortunately, there are some tax laws that can help lower your outlays. The __________ Society </w:t>
      </w:r>
      <w:r w:rsidR="005918CE">
        <w:rPr>
          <w:sz w:val="24"/>
          <w:szCs w:val="24"/>
        </w:rPr>
        <w:t xml:space="preserve">of CPAs </w:t>
      </w:r>
      <w:r w:rsidRPr="00343B45">
        <w:rPr>
          <w:sz w:val="24"/>
          <w:szCs w:val="24"/>
        </w:rPr>
        <w:t xml:space="preserve">offers a rundown </w:t>
      </w:r>
      <w:r w:rsidR="00BA432B">
        <w:rPr>
          <w:sz w:val="24"/>
          <w:szCs w:val="24"/>
        </w:rPr>
        <w:t>of</w:t>
      </w:r>
      <w:r w:rsidRPr="00343B45">
        <w:rPr>
          <w:sz w:val="24"/>
          <w:szCs w:val="24"/>
        </w:rPr>
        <w:t xml:space="preserve"> what you need to know. </w:t>
      </w:r>
    </w:p>
    <w:p w14:paraId="2FE1D090" w14:textId="409A8DC3" w:rsidR="00276130" w:rsidRPr="00343B45" w:rsidRDefault="003E4A03" w:rsidP="00C62C54">
      <w:pPr>
        <w:rPr>
          <w:b/>
          <w:sz w:val="24"/>
          <w:szCs w:val="24"/>
        </w:rPr>
      </w:pPr>
      <w:commentRangeStart w:id="2"/>
      <w:r w:rsidRPr="00343B45">
        <w:rPr>
          <w:b/>
          <w:sz w:val="24"/>
          <w:szCs w:val="24"/>
        </w:rPr>
        <w:t>All about the AOTC</w:t>
      </w:r>
      <w:commentRangeEnd w:id="2"/>
      <w:r w:rsidRPr="00343B45">
        <w:rPr>
          <w:rStyle w:val="CommentReference"/>
          <w:b/>
          <w:sz w:val="24"/>
          <w:szCs w:val="24"/>
        </w:rPr>
        <w:commentReference w:id="2"/>
      </w:r>
    </w:p>
    <w:p w14:paraId="0A4628DE" w14:textId="514BB171" w:rsidR="003E4A03" w:rsidRPr="00343B45" w:rsidRDefault="003E4A03" w:rsidP="00C62C54">
      <w:pPr>
        <w:rPr>
          <w:sz w:val="24"/>
          <w:szCs w:val="24"/>
        </w:rPr>
      </w:pPr>
      <w:r w:rsidRPr="00343B45">
        <w:rPr>
          <w:sz w:val="24"/>
          <w:szCs w:val="24"/>
        </w:rPr>
        <w:t xml:space="preserve">There are two important tax credits that can help </w:t>
      </w:r>
      <w:r w:rsidR="005918CE">
        <w:rPr>
          <w:sz w:val="24"/>
          <w:szCs w:val="24"/>
        </w:rPr>
        <w:t>with the cost of higher education expenses</w:t>
      </w:r>
      <w:r w:rsidRPr="00343B45">
        <w:rPr>
          <w:sz w:val="24"/>
          <w:szCs w:val="24"/>
        </w:rPr>
        <w:t xml:space="preserve"> if you qualify</w:t>
      </w:r>
      <w:r w:rsidR="00F64167">
        <w:rPr>
          <w:sz w:val="24"/>
          <w:szCs w:val="24"/>
        </w:rPr>
        <w:t xml:space="preserve"> for them</w:t>
      </w:r>
      <w:r w:rsidRPr="00343B45">
        <w:rPr>
          <w:sz w:val="24"/>
          <w:szCs w:val="24"/>
        </w:rPr>
        <w:t>. The first is the American Opportunity Tax Credit</w:t>
      </w:r>
      <w:r w:rsidR="00C611B4" w:rsidRPr="00343B45">
        <w:rPr>
          <w:sz w:val="24"/>
          <w:szCs w:val="24"/>
        </w:rPr>
        <w:t xml:space="preserve"> (AOTC)</w:t>
      </w:r>
      <w:r w:rsidRPr="00343B45">
        <w:rPr>
          <w:sz w:val="24"/>
          <w:szCs w:val="24"/>
        </w:rPr>
        <w:t xml:space="preserve">, </w:t>
      </w:r>
      <w:r w:rsidR="005918CE" w:rsidRPr="005918CE">
        <w:rPr>
          <w:sz w:val="24"/>
          <w:szCs w:val="24"/>
        </w:rPr>
        <w:t>a tax credit of up to $2,500 of the cost of tuition, fees and course materials paid during the tax year</w:t>
      </w:r>
      <w:r w:rsidR="005918CE">
        <w:rPr>
          <w:sz w:val="24"/>
          <w:szCs w:val="24"/>
        </w:rPr>
        <w:t>. R</w:t>
      </w:r>
      <w:r w:rsidR="009856AD" w:rsidRPr="00343B45">
        <w:rPr>
          <w:sz w:val="24"/>
          <w:szCs w:val="24"/>
        </w:rPr>
        <w:t>oom and board, transportation, insurance, medical expenses and fees beyond those required as a condition of enrollment or attendance</w:t>
      </w:r>
      <w:r w:rsidR="005A2C73" w:rsidRPr="00343B45">
        <w:rPr>
          <w:sz w:val="24"/>
          <w:szCs w:val="24"/>
        </w:rPr>
        <w:t xml:space="preserve"> at an eligible education institution</w:t>
      </w:r>
      <w:r w:rsidR="005918CE">
        <w:rPr>
          <w:sz w:val="24"/>
          <w:szCs w:val="24"/>
        </w:rPr>
        <w:t xml:space="preserve"> are not considered qualified expenses</w:t>
      </w:r>
      <w:r w:rsidR="009856AD" w:rsidRPr="00343B45">
        <w:rPr>
          <w:sz w:val="24"/>
          <w:szCs w:val="24"/>
        </w:rPr>
        <w:t xml:space="preserve">. </w:t>
      </w:r>
      <w:r w:rsidR="005A2C73" w:rsidRPr="00343B45">
        <w:rPr>
          <w:sz w:val="24"/>
          <w:szCs w:val="24"/>
        </w:rPr>
        <w:t xml:space="preserve">You can </w:t>
      </w:r>
      <w:r w:rsidR="003C1B16">
        <w:rPr>
          <w:sz w:val="24"/>
          <w:szCs w:val="24"/>
        </w:rPr>
        <w:t xml:space="preserve">generally </w:t>
      </w:r>
      <w:r w:rsidR="005A2C73" w:rsidRPr="00343B45">
        <w:rPr>
          <w:sz w:val="24"/>
          <w:szCs w:val="24"/>
        </w:rPr>
        <w:t xml:space="preserve">receive the credit if </w:t>
      </w:r>
      <w:r w:rsidR="003C1B16">
        <w:rPr>
          <w:sz w:val="24"/>
          <w:szCs w:val="24"/>
        </w:rPr>
        <w:t>you</w:t>
      </w:r>
      <w:r w:rsidR="001B6C96">
        <w:rPr>
          <w:sz w:val="24"/>
          <w:szCs w:val="24"/>
        </w:rPr>
        <w:t>, your spouse</w:t>
      </w:r>
      <w:r w:rsidR="003C1B16">
        <w:rPr>
          <w:sz w:val="24"/>
          <w:szCs w:val="24"/>
        </w:rPr>
        <w:t xml:space="preserve"> or your dependent were </w:t>
      </w:r>
      <w:r w:rsidR="005918CE" w:rsidRPr="005918CE">
        <w:rPr>
          <w:sz w:val="24"/>
          <w:szCs w:val="24"/>
        </w:rPr>
        <w:t>enrolled at least half time in a college program leading toward a degree, certificate or other recognized educational credential for at least one academic period during the tax year</w:t>
      </w:r>
      <w:r w:rsidR="001B6C96">
        <w:rPr>
          <w:sz w:val="24"/>
          <w:szCs w:val="24"/>
        </w:rPr>
        <w:t>,</w:t>
      </w:r>
      <w:r w:rsidR="003C1B16">
        <w:rPr>
          <w:sz w:val="24"/>
          <w:szCs w:val="24"/>
        </w:rPr>
        <w:t xml:space="preserve"> and </w:t>
      </w:r>
      <w:r w:rsidR="00F64167">
        <w:rPr>
          <w:sz w:val="24"/>
          <w:szCs w:val="24"/>
        </w:rPr>
        <w:t>h</w:t>
      </w:r>
      <w:r w:rsidR="003C1B16">
        <w:rPr>
          <w:sz w:val="24"/>
          <w:szCs w:val="24"/>
        </w:rPr>
        <w:t>ad</w:t>
      </w:r>
      <w:r w:rsidR="003C1B16" w:rsidRPr="003C1B16">
        <w:rPr>
          <w:sz w:val="24"/>
          <w:szCs w:val="24"/>
        </w:rPr>
        <w:t xml:space="preserve"> not completed the first four years of college education at the beginning of the tax year</w:t>
      </w:r>
      <w:r w:rsidR="003C1B16">
        <w:rPr>
          <w:sz w:val="24"/>
          <w:szCs w:val="24"/>
        </w:rPr>
        <w:t xml:space="preserve">. </w:t>
      </w:r>
      <w:r w:rsidR="009856AD" w:rsidRPr="00343B45">
        <w:rPr>
          <w:sz w:val="24"/>
          <w:szCs w:val="24"/>
        </w:rPr>
        <w:t>To qualify for the full credit, your modified adjusted gross income must be $80,000 or less ($160,000 or less if married filing jointly). You may be eligible for a reduced credit if your income is less than $90,000 (</w:t>
      </w:r>
      <w:r w:rsidR="00343B45">
        <w:rPr>
          <w:sz w:val="24"/>
          <w:szCs w:val="24"/>
        </w:rPr>
        <w:t>below</w:t>
      </w:r>
      <w:r w:rsidR="009856AD" w:rsidRPr="00343B45">
        <w:rPr>
          <w:sz w:val="24"/>
          <w:szCs w:val="24"/>
        </w:rPr>
        <w:t xml:space="preserve"> $180,000 if filing jointly).  The AOTC is available for up to four years of qualifying expenses. At press time it was set to expire on December 31, 2017, but Congress has extended the credit in the past. </w:t>
      </w:r>
    </w:p>
    <w:p w14:paraId="0CC82F53" w14:textId="2236B34F" w:rsidR="00C611B4" w:rsidRPr="00343B45" w:rsidRDefault="00C611B4" w:rsidP="00C62C54">
      <w:pPr>
        <w:rPr>
          <w:b/>
          <w:sz w:val="24"/>
          <w:szCs w:val="24"/>
        </w:rPr>
      </w:pPr>
      <w:commentRangeStart w:id="3"/>
      <w:r w:rsidRPr="00343B45">
        <w:rPr>
          <w:b/>
          <w:sz w:val="24"/>
          <w:szCs w:val="24"/>
        </w:rPr>
        <w:t>The Lifetime Learning Credit</w:t>
      </w:r>
      <w:commentRangeEnd w:id="3"/>
      <w:r w:rsidR="00D0292C" w:rsidRPr="00343B45">
        <w:rPr>
          <w:rStyle w:val="CommentReference"/>
          <w:b/>
          <w:sz w:val="24"/>
          <w:szCs w:val="24"/>
        </w:rPr>
        <w:commentReference w:id="3"/>
      </w:r>
    </w:p>
    <w:p w14:paraId="2FB562E7" w14:textId="218740EC" w:rsidR="00872950" w:rsidRPr="00343B45" w:rsidRDefault="00117E56" w:rsidP="00C62C54">
      <w:pPr>
        <w:rPr>
          <w:sz w:val="24"/>
          <w:szCs w:val="24"/>
        </w:rPr>
      </w:pPr>
      <w:r w:rsidRPr="00343B45">
        <w:rPr>
          <w:sz w:val="24"/>
          <w:szCs w:val="24"/>
        </w:rPr>
        <w:t xml:space="preserve">There are </w:t>
      </w:r>
      <w:r w:rsidR="00EE4175" w:rsidRPr="00343B45">
        <w:rPr>
          <w:sz w:val="24"/>
          <w:szCs w:val="24"/>
        </w:rPr>
        <w:t xml:space="preserve">several </w:t>
      </w:r>
      <w:r w:rsidRPr="00343B45">
        <w:rPr>
          <w:sz w:val="24"/>
          <w:szCs w:val="24"/>
        </w:rPr>
        <w:t xml:space="preserve">important differences between the AOTC and another valuable </w:t>
      </w:r>
      <w:r w:rsidR="00EE4175" w:rsidRPr="00343B45">
        <w:rPr>
          <w:sz w:val="24"/>
          <w:szCs w:val="24"/>
        </w:rPr>
        <w:t>option</w:t>
      </w:r>
      <w:r w:rsidRPr="00343B45">
        <w:rPr>
          <w:sz w:val="24"/>
          <w:szCs w:val="24"/>
        </w:rPr>
        <w:t>, the Lifetime Learning Credit</w:t>
      </w:r>
      <w:r w:rsidR="00EE4175" w:rsidRPr="00343B45">
        <w:rPr>
          <w:sz w:val="24"/>
          <w:szCs w:val="24"/>
        </w:rPr>
        <w:t xml:space="preserve"> (LLC)</w:t>
      </w:r>
      <w:r w:rsidRPr="00343B45">
        <w:rPr>
          <w:sz w:val="24"/>
          <w:szCs w:val="24"/>
        </w:rPr>
        <w:t xml:space="preserve">. </w:t>
      </w:r>
      <w:r w:rsidR="005E623D">
        <w:rPr>
          <w:sz w:val="24"/>
          <w:szCs w:val="24"/>
        </w:rPr>
        <w:t>T</w:t>
      </w:r>
      <w:r w:rsidR="00EE4175" w:rsidRPr="00343B45">
        <w:rPr>
          <w:sz w:val="24"/>
          <w:szCs w:val="24"/>
        </w:rPr>
        <w:t xml:space="preserve">he LLC </w:t>
      </w:r>
      <w:r w:rsidR="004E72CC">
        <w:rPr>
          <w:sz w:val="24"/>
          <w:szCs w:val="24"/>
        </w:rPr>
        <w:t>is a tax credit</w:t>
      </w:r>
      <w:r w:rsidR="00EE4175" w:rsidRPr="00343B45">
        <w:rPr>
          <w:sz w:val="24"/>
          <w:szCs w:val="24"/>
        </w:rPr>
        <w:t xml:space="preserve"> </w:t>
      </w:r>
      <w:r w:rsidR="00040712" w:rsidRPr="00343B45">
        <w:rPr>
          <w:sz w:val="24"/>
          <w:szCs w:val="24"/>
        </w:rPr>
        <w:t>for</w:t>
      </w:r>
      <w:r w:rsidR="004E72CC">
        <w:rPr>
          <w:sz w:val="24"/>
          <w:szCs w:val="24"/>
        </w:rPr>
        <w:t xml:space="preserve"> the cost of</w:t>
      </w:r>
      <w:r w:rsidR="00040712" w:rsidRPr="00343B45">
        <w:rPr>
          <w:sz w:val="24"/>
          <w:szCs w:val="24"/>
        </w:rPr>
        <w:t xml:space="preserve"> tuition and fees not only for </w:t>
      </w:r>
      <w:r w:rsidR="00EE4175" w:rsidRPr="00343B45">
        <w:rPr>
          <w:sz w:val="24"/>
          <w:szCs w:val="24"/>
        </w:rPr>
        <w:t>undergraduate but also for graduate and professional degrees</w:t>
      </w:r>
      <w:r w:rsidR="00040712" w:rsidRPr="00343B45">
        <w:rPr>
          <w:sz w:val="24"/>
          <w:szCs w:val="24"/>
        </w:rPr>
        <w:t xml:space="preserve"> at an eligible institution</w:t>
      </w:r>
      <w:r w:rsidR="00EE4175" w:rsidRPr="00343B45">
        <w:rPr>
          <w:sz w:val="24"/>
          <w:szCs w:val="24"/>
        </w:rPr>
        <w:t xml:space="preserve">, as well as for courses that will help you get or improve job skills. </w:t>
      </w:r>
      <w:r w:rsidR="004E72CC">
        <w:rPr>
          <w:sz w:val="24"/>
          <w:szCs w:val="24"/>
        </w:rPr>
        <w:t>To be eligible f</w:t>
      </w:r>
      <w:r w:rsidR="001B6C96">
        <w:rPr>
          <w:sz w:val="24"/>
          <w:szCs w:val="24"/>
        </w:rPr>
        <w:t>or the credit, you, your spouse</w:t>
      </w:r>
      <w:r w:rsidR="004E72CC">
        <w:rPr>
          <w:sz w:val="24"/>
          <w:szCs w:val="24"/>
        </w:rPr>
        <w:t xml:space="preserve"> or your dependent can b</w:t>
      </w:r>
      <w:r w:rsidR="004E72CC" w:rsidRPr="004E72CC">
        <w:rPr>
          <w:sz w:val="24"/>
          <w:szCs w:val="24"/>
        </w:rPr>
        <w:t xml:space="preserve">e enrolled </w:t>
      </w:r>
      <w:r w:rsidR="004E72CC">
        <w:rPr>
          <w:sz w:val="24"/>
          <w:szCs w:val="24"/>
        </w:rPr>
        <w:t>in</w:t>
      </w:r>
      <w:r w:rsidR="00040712" w:rsidRPr="00343B45">
        <w:rPr>
          <w:sz w:val="24"/>
          <w:szCs w:val="24"/>
        </w:rPr>
        <w:t xml:space="preserve"> </w:t>
      </w:r>
      <w:r w:rsidR="00343B45">
        <w:rPr>
          <w:sz w:val="24"/>
          <w:szCs w:val="24"/>
        </w:rPr>
        <w:t xml:space="preserve">as few as </w:t>
      </w:r>
      <w:r w:rsidR="00040712" w:rsidRPr="00343B45">
        <w:rPr>
          <w:sz w:val="24"/>
          <w:szCs w:val="24"/>
        </w:rPr>
        <w:t xml:space="preserve">one course at a time. </w:t>
      </w:r>
      <w:r w:rsidR="00EE4175" w:rsidRPr="00343B45">
        <w:rPr>
          <w:sz w:val="24"/>
          <w:szCs w:val="24"/>
        </w:rPr>
        <w:t xml:space="preserve">In addition, </w:t>
      </w:r>
      <w:r w:rsidR="00343B45">
        <w:rPr>
          <w:sz w:val="24"/>
          <w:szCs w:val="24"/>
        </w:rPr>
        <w:t>there’s no</w:t>
      </w:r>
      <w:r w:rsidR="003E0550" w:rsidRPr="00343B45">
        <w:rPr>
          <w:sz w:val="24"/>
          <w:szCs w:val="24"/>
        </w:rPr>
        <w:t xml:space="preserve"> limit on how many years you can take the credit, so it can come in handy for many educational needs. The LLC provides up to $2,000 per taxpayer and the income limits differ from those for the AOTC. </w:t>
      </w:r>
      <w:commentRangeStart w:id="4"/>
      <w:r w:rsidR="003E0550" w:rsidRPr="00343B45">
        <w:rPr>
          <w:sz w:val="24"/>
          <w:szCs w:val="24"/>
        </w:rPr>
        <w:t xml:space="preserve">To qualify for the </w:t>
      </w:r>
      <w:r w:rsidR="00040712" w:rsidRPr="00343B45">
        <w:rPr>
          <w:sz w:val="24"/>
          <w:szCs w:val="24"/>
        </w:rPr>
        <w:t xml:space="preserve">full </w:t>
      </w:r>
      <w:r w:rsidR="003E0550" w:rsidRPr="00343B45">
        <w:rPr>
          <w:sz w:val="24"/>
          <w:szCs w:val="24"/>
        </w:rPr>
        <w:t xml:space="preserve">LLC, </w:t>
      </w:r>
      <w:r w:rsidR="00040712" w:rsidRPr="00343B45">
        <w:rPr>
          <w:sz w:val="24"/>
          <w:szCs w:val="24"/>
        </w:rPr>
        <w:t>your modified adjusted gross income must be $5</w:t>
      </w:r>
      <w:r w:rsidR="004871A6" w:rsidRPr="00343B45">
        <w:rPr>
          <w:sz w:val="24"/>
          <w:szCs w:val="24"/>
        </w:rPr>
        <w:t>4</w:t>
      </w:r>
      <w:r w:rsidR="00040712" w:rsidRPr="00343B45">
        <w:rPr>
          <w:sz w:val="24"/>
          <w:szCs w:val="24"/>
        </w:rPr>
        <w:t>,000 or less ($10</w:t>
      </w:r>
      <w:r w:rsidR="004871A6" w:rsidRPr="00343B45">
        <w:rPr>
          <w:sz w:val="24"/>
          <w:szCs w:val="24"/>
        </w:rPr>
        <w:t>8</w:t>
      </w:r>
      <w:r w:rsidR="00040712" w:rsidRPr="00343B45">
        <w:rPr>
          <w:sz w:val="24"/>
          <w:szCs w:val="24"/>
        </w:rPr>
        <w:t xml:space="preserve">,000 or less for those married filing jointly). </w:t>
      </w:r>
      <w:commentRangeStart w:id="5"/>
      <w:r w:rsidR="00040712" w:rsidRPr="00343B45">
        <w:rPr>
          <w:sz w:val="24"/>
          <w:szCs w:val="24"/>
        </w:rPr>
        <w:t>You may be eligible for a reduced credit if your income i</w:t>
      </w:r>
      <w:r w:rsidR="00190526" w:rsidRPr="00343B45">
        <w:rPr>
          <w:sz w:val="24"/>
          <w:szCs w:val="24"/>
        </w:rPr>
        <w:t>s less than $64,000 ($128</w:t>
      </w:r>
      <w:r w:rsidR="00040712" w:rsidRPr="00343B45">
        <w:rPr>
          <w:sz w:val="24"/>
          <w:szCs w:val="24"/>
        </w:rPr>
        <w:t xml:space="preserve">,000 for those filing jointly).  </w:t>
      </w:r>
      <w:commentRangeEnd w:id="5"/>
      <w:r w:rsidR="00190526" w:rsidRPr="00343B45">
        <w:rPr>
          <w:rStyle w:val="CommentReference"/>
          <w:sz w:val="24"/>
          <w:szCs w:val="24"/>
        </w:rPr>
        <w:commentReference w:id="5"/>
      </w:r>
      <w:commentRangeEnd w:id="4"/>
      <w:r w:rsidR="00872950" w:rsidRPr="00343B45">
        <w:rPr>
          <w:sz w:val="24"/>
          <w:szCs w:val="24"/>
        </w:rPr>
        <w:t xml:space="preserve">One </w:t>
      </w:r>
      <w:r w:rsidR="00872950" w:rsidRPr="00343B45">
        <w:rPr>
          <w:sz w:val="24"/>
          <w:szCs w:val="24"/>
        </w:rPr>
        <w:lastRenderedPageBreak/>
        <w:t xml:space="preserve">important fact to remember: Taxpayers aren’t allowed to take both the AOTC and the LLC credits </w:t>
      </w:r>
      <w:r w:rsidR="005E623D">
        <w:rPr>
          <w:sz w:val="24"/>
          <w:szCs w:val="24"/>
        </w:rPr>
        <w:t>in the same tax year</w:t>
      </w:r>
      <w:r w:rsidR="00872950" w:rsidRPr="00343B45">
        <w:rPr>
          <w:sz w:val="24"/>
          <w:szCs w:val="24"/>
        </w:rPr>
        <w:t xml:space="preserve">. </w:t>
      </w:r>
    </w:p>
    <w:p w14:paraId="01FBC67E" w14:textId="65E9A0CF" w:rsidR="00872950" w:rsidRPr="00343B45" w:rsidRDefault="00343B45" w:rsidP="00C62C54">
      <w:pPr>
        <w:rPr>
          <w:b/>
          <w:sz w:val="24"/>
          <w:szCs w:val="24"/>
        </w:rPr>
      </w:pPr>
      <w:r w:rsidRPr="00343B45">
        <w:rPr>
          <w:b/>
          <w:sz w:val="24"/>
          <w:szCs w:val="24"/>
        </w:rPr>
        <w:t>Beyond Credits</w:t>
      </w:r>
    </w:p>
    <w:p w14:paraId="5EA19B8A" w14:textId="6ADC9852" w:rsidR="00343B45" w:rsidRDefault="00872950" w:rsidP="00C62C54">
      <w:pPr>
        <w:rPr>
          <w:sz w:val="24"/>
          <w:szCs w:val="24"/>
        </w:rPr>
      </w:pPr>
      <w:r w:rsidRPr="00343B45">
        <w:rPr>
          <w:sz w:val="24"/>
          <w:szCs w:val="24"/>
        </w:rPr>
        <w:t>If you don’t qualify for either of these credits, there’s a</w:t>
      </w:r>
      <w:r w:rsidR="00343B45">
        <w:rPr>
          <w:sz w:val="24"/>
          <w:szCs w:val="24"/>
        </w:rPr>
        <w:t>nother</w:t>
      </w:r>
      <w:r w:rsidRPr="00343B45">
        <w:rPr>
          <w:sz w:val="24"/>
          <w:szCs w:val="24"/>
        </w:rPr>
        <w:t xml:space="preserve"> tax-advantaged option that can help </w:t>
      </w:r>
      <w:r w:rsidR="004871A6" w:rsidRPr="00343B45">
        <w:rPr>
          <w:rStyle w:val="CommentReference"/>
          <w:sz w:val="24"/>
          <w:szCs w:val="24"/>
        </w:rPr>
        <w:commentReference w:id="4"/>
      </w:r>
      <w:r w:rsidRPr="00343B45">
        <w:rPr>
          <w:sz w:val="24"/>
          <w:szCs w:val="24"/>
        </w:rPr>
        <w:t xml:space="preserve">you manage college costs, but it will require some advance planning. </w:t>
      </w:r>
      <w:commentRangeStart w:id="6"/>
      <w:r w:rsidRPr="00343B45">
        <w:rPr>
          <w:sz w:val="24"/>
          <w:szCs w:val="24"/>
        </w:rPr>
        <w:t xml:space="preserve">A 529 college savings plan allows you to invest money that can earn interest and dividends tax free, as long as </w:t>
      </w:r>
      <w:r w:rsidR="00343B45">
        <w:rPr>
          <w:sz w:val="24"/>
          <w:szCs w:val="24"/>
        </w:rPr>
        <w:t xml:space="preserve">you </w:t>
      </w:r>
      <w:r w:rsidRPr="00343B45">
        <w:rPr>
          <w:sz w:val="24"/>
          <w:szCs w:val="24"/>
        </w:rPr>
        <w:t xml:space="preserve">spend the money for qualifying expenses at an eligible educational institution.  </w:t>
      </w:r>
      <w:commentRangeEnd w:id="6"/>
      <w:r w:rsidR="004C0595" w:rsidRPr="00343B45">
        <w:rPr>
          <w:sz w:val="24"/>
          <w:szCs w:val="24"/>
        </w:rPr>
        <w:t xml:space="preserve">There are no income limits on who can start a plan, but plans will have </w:t>
      </w:r>
      <w:r w:rsidR="0049425A">
        <w:rPr>
          <w:sz w:val="24"/>
          <w:szCs w:val="24"/>
        </w:rPr>
        <w:t>varying</w:t>
      </w:r>
      <w:r w:rsidR="004C0595" w:rsidRPr="00343B45">
        <w:rPr>
          <w:sz w:val="24"/>
          <w:szCs w:val="24"/>
        </w:rPr>
        <w:t xml:space="preserve"> lifetime contribution limits. You can choose among different plans and investment options, and you can change your investment up to twice each calendar year. </w:t>
      </w:r>
      <w:r w:rsidR="00343B45">
        <w:rPr>
          <w:sz w:val="24"/>
          <w:szCs w:val="24"/>
        </w:rPr>
        <w:t>The sooner you begin using a 529 plan to save for college, the greater your chan</w:t>
      </w:r>
      <w:r w:rsidR="00BA432B">
        <w:rPr>
          <w:sz w:val="24"/>
          <w:szCs w:val="24"/>
        </w:rPr>
        <w:t>c</w:t>
      </w:r>
      <w:r w:rsidR="00343B45">
        <w:rPr>
          <w:sz w:val="24"/>
          <w:szCs w:val="24"/>
        </w:rPr>
        <w:t>es to build tax-free interest and dividends over time.</w:t>
      </w:r>
    </w:p>
    <w:p w14:paraId="36A9C75B" w14:textId="77777777" w:rsidR="00343B45" w:rsidRPr="00343B45" w:rsidRDefault="00343B45" w:rsidP="00C62C54">
      <w:pPr>
        <w:rPr>
          <w:b/>
          <w:sz w:val="24"/>
          <w:szCs w:val="24"/>
        </w:rPr>
      </w:pPr>
      <w:r w:rsidRPr="00343B45">
        <w:rPr>
          <w:b/>
          <w:sz w:val="24"/>
          <w:szCs w:val="24"/>
        </w:rPr>
        <w:t>Your Local CPA Can Help</w:t>
      </w:r>
    </w:p>
    <w:p w14:paraId="3B4E5882" w14:textId="1AE9A677" w:rsidR="00117E56" w:rsidRPr="00343B45" w:rsidRDefault="00343B45" w:rsidP="00C62C54">
      <w:pPr>
        <w:rPr>
          <w:rStyle w:val="Hyperlink"/>
          <w:sz w:val="24"/>
          <w:szCs w:val="24"/>
        </w:rPr>
      </w:pPr>
      <w:r>
        <w:rPr>
          <w:sz w:val="24"/>
          <w:szCs w:val="24"/>
        </w:rPr>
        <w:t xml:space="preserve">Not sure how to manage your family’s college planning needs? Be sure to turn to your local CPA. He or she can offer customized advice on all your financial questions. </w:t>
      </w:r>
      <w:r w:rsidR="00872950" w:rsidRPr="00343B45">
        <w:rPr>
          <w:rStyle w:val="CommentReference"/>
          <w:sz w:val="24"/>
          <w:szCs w:val="24"/>
        </w:rPr>
        <w:commentReference w:id="6"/>
      </w:r>
    </w:p>
    <w:p w14:paraId="78E05548" w14:textId="77777777" w:rsidR="008D7C0A" w:rsidRPr="00343B45" w:rsidRDefault="008D7C0A" w:rsidP="00C62C54">
      <w:pPr>
        <w:rPr>
          <w:sz w:val="24"/>
          <w:szCs w:val="24"/>
        </w:rPr>
      </w:pPr>
    </w:p>
    <w:sectPr w:rsidR="008D7C0A" w:rsidRPr="00343B45">
      <w:footerReference w:type="default" r:id="rId8"/>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anita dennis" w:date="2015-05-28T16:31:00Z" w:initials="ad">
    <w:p w14:paraId="1A944BEE" w14:textId="7B84DBF0" w:rsidR="008D7C0A" w:rsidRDefault="008D7C0A" w:rsidP="008D7C0A">
      <w:pPr>
        <w:pStyle w:val="CommentText"/>
      </w:pPr>
      <w:r>
        <w:rPr>
          <w:rStyle w:val="CommentReference"/>
        </w:rPr>
        <w:annotationRef/>
      </w:r>
      <w:r w:rsidR="001B6C96">
        <w:t xml:space="preserve">Reference: </w:t>
      </w:r>
      <w:hyperlink r:id="rId1" w:history="1">
        <w:r w:rsidR="001B6C96" w:rsidRPr="00424785">
          <w:rPr>
            <w:rStyle w:val="Hyperlink"/>
          </w:rPr>
          <w:t>http://www.savingforcollege.com/tutorial101/the_real_cost_of_higher_education.php</w:t>
        </w:r>
      </w:hyperlink>
      <w:r w:rsidR="001B6C96">
        <w:t xml:space="preserve"> </w:t>
      </w:r>
    </w:p>
  </w:comment>
  <w:comment w:id="2" w:author="anita dennis" w:date="2015-05-30T17:14:00Z" w:initials="ad">
    <w:p w14:paraId="11CCC803" w14:textId="100643C9" w:rsidR="003E4A03" w:rsidRDefault="001B6C96">
      <w:pPr>
        <w:pStyle w:val="CommentText"/>
      </w:pPr>
      <w:r>
        <w:t xml:space="preserve">Reference: </w:t>
      </w:r>
      <w:r w:rsidR="003E4A03">
        <w:rPr>
          <w:rStyle w:val="CommentReference"/>
        </w:rPr>
        <w:annotationRef/>
      </w:r>
      <w:hyperlink r:id="rId2" w:history="1">
        <w:r w:rsidR="00C611B4" w:rsidRPr="00864593">
          <w:rPr>
            <w:rStyle w:val="Hyperlink"/>
          </w:rPr>
          <w:t>http://www.irs.gov/Individuals/Education-Credits:-Questions-and-Answers</w:t>
        </w:r>
      </w:hyperlink>
    </w:p>
  </w:comment>
  <w:comment w:id="3" w:author="anita dennis" w:date="2015-05-30T17:46:00Z" w:initials="ad">
    <w:p w14:paraId="387B09FC" w14:textId="27E24572" w:rsidR="00D0292C" w:rsidRDefault="00D0292C">
      <w:pPr>
        <w:pStyle w:val="CommentText"/>
      </w:pPr>
      <w:r>
        <w:rPr>
          <w:rStyle w:val="CommentReference"/>
        </w:rPr>
        <w:annotationRef/>
      </w:r>
      <w:r w:rsidR="001B6C96">
        <w:t xml:space="preserve">Reference: </w:t>
      </w:r>
      <w:hyperlink r:id="rId3" w:history="1">
        <w:r w:rsidRPr="00864593">
          <w:rPr>
            <w:rStyle w:val="Hyperlink"/>
          </w:rPr>
          <w:t>http://www.irs.gov/Individuals/LLC</w:t>
        </w:r>
      </w:hyperlink>
    </w:p>
  </w:comment>
  <w:comment w:id="5" w:author="anita dennis" w:date="2015-05-30T17:54:00Z" w:initials="ad">
    <w:p w14:paraId="69D28AC5" w14:textId="5A4B9B07" w:rsidR="00190526" w:rsidRDefault="00190526">
      <w:pPr>
        <w:pStyle w:val="CommentText"/>
      </w:pPr>
      <w:r>
        <w:rPr>
          <w:rStyle w:val="CommentReference"/>
        </w:rPr>
        <w:annotationRef/>
      </w:r>
      <w:r w:rsidR="00A502DC">
        <w:t xml:space="preserve">Reference: </w:t>
      </w:r>
      <w:hyperlink r:id="rId4" w:history="1">
        <w:r w:rsidRPr="00864593">
          <w:rPr>
            <w:rStyle w:val="Hyperlink"/>
          </w:rPr>
          <w:t>http://www.irs.gov/publications/p970/ch03.html</w:t>
        </w:r>
      </w:hyperlink>
    </w:p>
  </w:comment>
  <w:comment w:id="4" w:author="anita dennis" w:date="2015-05-30T17:55:00Z" w:initials="ad">
    <w:p w14:paraId="7F1451D2" w14:textId="4216DF36" w:rsidR="004871A6" w:rsidRDefault="004871A6">
      <w:pPr>
        <w:pStyle w:val="CommentText"/>
      </w:pPr>
      <w:r>
        <w:rPr>
          <w:rStyle w:val="CommentReference"/>
        </w:rPr>
        <w:annotationRef/>
      </w:r>
      <w:r w:rsidR="001B6C96">
        <w:t xml:space="preserve">Reference: </w:t>
      </w:r>
      <w:hyperlink r:id="rId5" w:history="1">
        <w:r w:rsidRPr="00864593">
          <w:rPr>
            <w:rStyle w:val="Hyperlink"/>
          </w:rPr>
          <w:t>http://www.irs.gov/publications/p970/ch03.html</w:t>
        </w:r>
      </w:hyperlink>
    </w:p>
  </w:comment>
  <w:comment w:id="6" w:author="anita dennis" w:date="2015-05-30T18:02:00Z" w:initials="ad">
    <w:p w14:paraId="7B9DF3D0" w14:textId="0FE083FC" w:rsidR="00872950" w:rsidRDefault="00A502DC">
      <w:pPr>
        <w:pStyle w:val="CommentText"/>
      </w:pPr>
      <w:r>
        <w:t xml:space="preserve">Reference: </w:t>
      </w:r>
      <w:r w:rsidR="00872950">
        <w:rPr>
          <w:rStyle w:val="CommentReference"/>
        </w:rPr>
        <w:annotationRef/>
      </w:r>
      <w:hyperlink r:id="rId6" w:history="1">
        <w:r w:rsidR="00872950" w:rsidRPr="00864593">
          <w:rPr>
            <w:rStyle w:val="Hyperlink"/>
          </w:rPr>
          <w:t>http://www.savingforcollege.com/intro_to_529s/what-is-a-529-plan.php</w:t>
        </w:r>
      </w:hyperlink>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A944BEE" w15:done="0"/>
  <w15:commentEx w15:paraId="11CCC803" w15:done="0"/>
  <w15:commentEx w15:paraId="387B09FC" w15:done="0"/>
  <w15:commentEx w15:paraId="69D28AC5" w15:done="0"/>
  <w15:commentEx w15:paraId="7F1451D2" w15:done="0"/>
  <w15:commentEx w15:paraId="7B9DF3D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B049F7" w14:textId="77777777" w:rsidR="00237BB2" w:rsidRDefault="00237BB2" w:rsidP="008C6474">
      <w:pPr>
        <w:spacing w:after="0" w:line="240" w:lineRule="auto"/>
      </w:pPr>
      <w:r>
        <w:separator/>
      </w:r>
    </w:p>
  </w:endnote>
  <w:endnote w:type="continuationSeparator" w:id="0">
    <w:p w14:paraId="17906168" w14:textId="77777777" w:rsidR="00237BB2" w:rsidRDefault="00237BB2" w:rsidP="008C64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3CE18C" w14:textId="4C4E597C" w:rsidR="008C6474" w:rsidRDefault="008C6474">
    <w:pPr>
      <w:pStyle w:val="Footer"/>
    </w:pPr>
  </w:p>
  <w:p w14:paraId="74CBC455" w14:textId="77777777" w:rsidR="008C6474" w:rsidRPr="00AA7E63" w:rsidRDefault="008C6474" w:rsidP="008C6474">
    <w:pPr>
      <w:rPr>
        <w:rFonts w:ascii="Times New Roman" w:hAnsi="Times New Roman" w:cs="Times New Roman"/>
        <w:sz w:val="20"/>
        <w:szCs w:val="20"/>
      </w:rPr>
    </w:pPr>
    <w:r w:rsidRPr="00AA7E63">
      <w:rPr>
        <w:rFonts w:ascii="Times New Roman" w:hAnsi="Times New Roman" w:cs="Times New Roman"/>
        <w:sz w:val="20"/>
        <w:szCs w:val="20"/>
      </w:rPr>
      <w:t xml:space="preserve">Copyright 2015 The American Institute of Certified Public Accountants. </w:t>
    </w:r>
  </w:p>
  <w:p w14:paraId="70CFED5B" w14:textId="29BCD544" w:rsidR="008C6474" w:rsidRDefault="008C6474">
    <w:pPr>
      <w:pStyle w:val="Footer"/>
    </w:pPr>
  </w:p>
  <w:p w14:paraId="0F9DE7F8" w14:textId="77777777" w:rsidR="008C6474" w:rsidRDefault="008C647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74457B" w14:textId="77777777" w:rsidR="00237BB2" w:rsidRDefault="00237BB2" w:rsidP="008C6474">
      <w:pPr>
        <w:spacing w:after="0" w:line="240" w:lineRule="auto"/>
      </w:pPr>
      <w:r>
        <w:separator/>
      </w:r>
    </w:p>
  </w:footnote>
  <w:footnote w:type="continuationSeparator" w:id="0">
    <w:p w14:paraId="4E91D08F" w14:textId="77777777" w:rsidR="00237BB2" w:rsidRDefault="00237BB2" w:rsidP="008C6474">
      <w:pPr>
        <w:spacing w:after="0" w:line="240" w:lineRule="auto"/>
      </w:pPr>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nita dennis">
    <w15:presenceInfo w15:providerId="Windows Live" w15:userId="79707722b749a14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2C54"/>
    <w:rsid w:val="00040712"/>
    <w:rsid w:val="00117E56"/>
    <w:rsid w:val="00190526"/>
    <w:rsid w:val="001B6C96"/>
    <w:rsid w:val="00237BB2"/>
    <w:rsid w:val="00276130"/>
    <w:rsid w:val="00343B45"/>
    <w:rsid w:val="003C1B16"/>
    <w:rsid w:val="003E0550"/>
    <w:rsid w:val="003E4A03"/>
    <w:rsid w:val="004871A6"/>
    <w:rsid w:val="0049425A"/>
    <w:rsid w:val="004C0595"/>
    <w:rsid w:val="004E72CC"/>
    <w:rsid w:val="00555D0E"/>
    <w:rsid w:val="005918CE"/>
    <w:rsid w:val="005A2C73"/>
    <w:rsid w:val="005E623D"/>
    <w:rsid w:val="00872950"/>
    <w:rsid w:val="008C6474"/>
    <w:rsid w:val="008D7C0A"/>
    <w:rsid w:val="00931467"/>
    <w:rsid w:val="009856AD"/>
    <w:rsid w:val="009A1DC0"/>
    <w:rsid w:val="00A4090E"/>
    <w:rsid w:val="00A502DC"/>
    <w:rsid w:val="00BA432B"/>
    <w:rsid w:val="00C611B4"/>
    <w:rsid w:val="00C62C54"/>
    <w:rsid w:val="00C7786D"/>
    <w:rsid w:val="00D0292C"/>
    <w:rsid w:val="00EE4175"/>
    <w:rsid w:val="00F641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18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2C5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62C54"/>
    <w:rPr>
      <w:color w:val="0563C1" w:themeColor="hyperlink"/>
      <w:u w:val="single"/>
    </w:rPr>
  </w:style>
  <w:style w:type="character" w:styleId="FollowedHyperlink">
    <w:name w:val="FollowedHyperlink"/>
    <w:basedOn w:val="DefaultParagraphFont"/>
    <w:uiPriority w:val="99"/>
    <w:semiHidden/>
    <w:unhideWhenUsed/>
    <w:rsid w:val="008D7C0A"/>
    <w:rPr>
      <w:color w:val="954F72" w:themeColor="followedHyperlink"/>
      <w:u w:val="single"/>
    </w:rPr>
  </w:style>
  <w:style w:type="character" w:styleId="CommentReference">
    <w:name w:val="annotation reference"/>
    <w:basedOn w:val="DefaultParagraphFont"/>
    <w:uiPriority w:val="99"/>
    <w:semiHidden/>
    <w:unhideWhenUsed/>
    <w:rsid w:val="008D7C0A"/>
    <w:rPr>
      <w:sz w:val="16"/>
      <w:szCs w:val="16"/>
    </w:rPr>
  </w:style>
  <w:style w:type="paragraph" w:styleId="CommentText">
    <w:name w:val="annotation text"/>
    <w:basedOn w:val="Normal"/>
    <w:link w:val="CommentTextChar"/>
    <w:uiPriority w:val="99"/>
    <w:semiHidden/>
    <w:unhideWhenUsed/>
    <w:rsid w:val="008D7C0A"/>
    <w:pPr>
      <w:spacing w:line="240" w:lineRule="auto"/>
    </w:pPr>
    <w:rPr>
      <w:sz w:val="20"/>
      <w:szCs w:val="20"/>
    </w:rPr>
  </w:style>
  <w:style w:type="character" w:customStyle="1" w:styleId="CommentTextChar">
    <w:name w:val="Comment Text Char"/>
    <w:basedOn w:val="DefaultParagraphFont"/>
    <w:link w:val="CommentText"/>
    <w:uiPriority w:val="99"/>
    <w:semiHidden/>
    <w:rsid w:val="008D7C0A"/>
    <w:rPr>
      <w:sz w:val="20"/>
      <w:szCs w:val="20"/>
    </w:rPr>
  </w:style>
  <w:style w:type="paragraph" w:styleId="BalloonText">
    <w:name w:val="Balloon Text"/>
    <w:basedOn w:val="Normal"/>
    <w:link w:val="BalloonTextChar"/>
    <w:uiPriority w:val="99"/>
    <w:semiHidden/>
    <w:unhideWhenUsed/>
    <w:rsid w:val="008D7C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7C0A"/>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3E4A03"/>
    <w:rPr>
      <w:b/>
      <w:bCs/>
    </w:rPr>
  </w:style>
  <w:style w:type="character" w:customStyle="1" w:styleId="CommentSubjectChar">
    <w:name w:val="Comment Subject Char"/>
    <w:basedOn w:val="CommentTextChar"/>
    <w:link w:val="CommentSubject"/>
    <w:uiPriority w:val="99"/>
    <w:semiHidden/>
    <w:rsid w:val="003E4A03"/>
    <w:rPr>
      <w:b/>
      <w:bCs/>
      <w:sz w:val="20"/>
      <w:szCs w:val="20"/>
    </w:rPr>
  </w:style>
  <w:style w:type="paragraph" w:styleId="Header">
    <w:name w:val="header"/>
    <w:basedOn w:val="Normal"/>
    <w:link w:val="HeaderChar"/>
    <w:uiPriority w:val="99"/>
    <w:unhideWhenUsed/>
    <w:rsid w:val="008C64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6474"/>
  </w:style>
  <w:style w:type="paragraph" w:styleId="Footer">
    <w:name w:val="footer"/>
    <w:basedOn w:val="Normal"/>
    <w:link w:val="FooterChar"/>
    <w:uiPriority w:val="99"/>
    <w:unhideWhenUsed/>
    <w:rsid w:val="008C64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647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2C5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62C54"/>
    <w:rPr>
      <w:color w:val="0563C1" w:themeColor="hyperlink"/>
      <w:u w:val="single"/>
    </w:rPr>
  </w:style>
  <w:style w:type="character" w:styleId="FollowedHyperlink">
    <w:name w:val="FollowedHyperlink"/>
    <w:basedOn w:val="DefaultParagraphFont"/>
    <w:uiPriority w:val="99"/>
    <w:semiHidden/>
    <w:unhideWhenUsed/>
    <w:rsid w:val="008D7C0A"/>
    <w:rPr>
      <w:color w:val="954F72" w:themeColor="followedHyperlink"/>
      <w:u w:val="single"/>
    </w:rPr>
  </w:style>
  <w:style w:type="character" w:styleId="CommentReference">
    <w:name w:val="annotation reference"/>
    <w:basedOn w:val="DefaultParagraphFont"/>
    <w:uiPriority w:val="99"/>
    <w:semiHidden/>
    <w:unhideWhenUsed/>
    <w:rsid w:val="008D7C0A"/>
    <w:rPr>
      <w:sz w:val="16"/>
      <w:szCs w:val="16"/>
    </w:rPr>
  </w:style>
  <w:style w:type="paragraph" w:styleId="CommentText">
    <w:name w:val="annotation text"/>
    <w:basedOn w:val="Normal"/>
    <w:link w:val="CommentTextChar"/>
    <w:uiPriority w:val="99"/>
    <w:semiHidden/>
    <w:unhideWhenUsed/>
    <w:rsid w:val="008D7C0A"/>
    <w:pPr>
      <w:spacing w:line="240" w:lineRule="auto"/>
    </w:pPr>
    <w:rPr>
      <w:sz w:val="20"/>
      <w:szCs w:val="20"/>
    </w:rPr>
  </w:style>
  <w:style w:type="character" w:customStyle="1" w:styleId="CommentTextChar">
    <w:name w:val="Comment Text Char"/>
    <w:basedOn w:val="DefaultParagraphFont"/>
    <w:link w:val="CommentText"/>
    <w:uiPriority w:val="99"/>
    <w:semiHidden/>
    <w:rsid w:val="008D7C0A"/>
    <w:rPr>
      <w:sz w:val="20"/>
      <w:szCs w:val="20"/>
    </w:rPr>
  </w:style>
  <w:style w:type="paragraph" w:styleId="BalloonText">
    <w:name w:val="Balloon Text"/>
    <w:basedOn w:val="Normal"/>
    <w:link w:val="BalloonTextChar"/>
    <w:uiPriority w:val="99"/>
    <w:semiHidden/>
    <w:unhideWhenUsed/>
    <w:rsid w:val="008D7C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7C0A"/>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3E4A03"/>
    <w:rPr>
      <w:b/>
      <w:bCs/>
    </w:rPr>
  </w:style>
  <w:style w:type="character" w:customStyle="1" w:styleId="CommentSubjectChar">
    <w:name w:val="Comment Subject Char"/>
    <w:basedOn w:val="CommentTextChar"/>
    <w:link w:val="CommentSubject"/>
    <w:uiPriority w:val="99"/>
    <w:semiHidden/>
    <w:rsid w:val="003E4A03"/>
    <w:rPr>
      <w:b/>
      <w:bCs/>
      <w:sz w:val="20"/>
      <w:szCs w:val="20"/>
    </w:rPr>
  </w:style>
  <w:style w:type="paragraph" w:styleId="Header">
    <w:name w:val="header"/>
    <w:basedOn w:val="Normal"/>
    <w:link w:val="HeaderChar"/>
    <w:uiPriority w:val="99"/>
    <w:unhideWhenUsed/>
    <w:rsid w:val="008C64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6474"/>
  </w:style>
  <w:style w:type="paragraph" w:styleId="Footer">
    <w:name w:val="footer"/>
    <w:basedOn w:val="Normal"/>
    <w:link w:val="FooterChar"/>
    <w:uiPriority w:val="99"/>
    <w:unhideWhenUsed/>
    <w:rsid w:val="008C64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64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comments.xml.rels><?xml version="1.0" encoding="UTF-8" standalone="yes"?>
<Relationships xmlns="http://schemas.openxmlformats.org/package/2006/relationships"><Relationship Id="rId3" Type="http://schemas.openxmlformats.org/officeDocument/2006/relationships/hyperlink" Target="http://www.irs.gov/Individuals/LLC" TargetMode="External"/><Relationship Id="rId2" Type="http://schemas.openxmlformats.org/officeDocument/2006/relationships/hyperlink" Target="http://www.irs.gov/Individuals/Education-Credits:-Questions-and-Answers" TargetMode="External"/><Relationship Id="rId1" Type="http://schemas.openxmlformats.org/officeDocument/2006/relationships/hyperlink" Target="http://www.savingforcollege.com/tutorial101/the_real_cost_of_higher_education.php" TargetMode="External"/><Relationship Id="rId6" Type="http://schemas.openxmlformats.org/officeDocument/2006/relationships/hyperlink" Target="http://www.savingforcollege.com/intro_to_529s/what-is-a-529-plan.php" TargetMode="External"/><Relationship Id="rId5" Type="http://schemas.openxmlformats.org/officeDocument/2006/relationships/hyperlink" Target="http://www.irs.gov/publications/p970/ch03.html" TargetMode="External"/><Relationship Id="rId4" Type="http://schemas.openxmlformats.org/officeDocument/2006/relationships/hyperlink" Target="http://www.irs.gov/publications/p970/ch03.html" TargetMode="External"/></Relationship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570</Words>
  <Characters>3252</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Armament Systems Divison</Company>
  <LinksUpToDate>false</LinksUpToDate>
  <CharactersWithSpaces>3815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 dennis</dc:creator>
  <cp:lastModifiedBy>eke</cp:lastModifiedBy>
  <cp:revision>2</cp:revision>
  <dcterms:created xsi:type="dcterms:W3CDTF">2015-08-21T14:19:00Z</dcterms:created>
  <dcterms:modified xsi:type="dcterms:W3CDTF">2015-08-21T14:19:00Z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5057ca88-4ae3-4753-903d-cdd05774df74</vt:lpwstr>
  </property>
  <property fmtid="{D5CDD505-2E9C-101B-9397-08002B2CF9AE}" pid="3" name="ATKCategory">
    <vt:lpwstr>Personal</vt:lpwstr>
  </property>
</Properties>
</file>